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07B" w:rsidRPr="00192ED9" w:rsidRDefault="00847BBC" w:rsidP="00A155B4">
      <w:pPr>
        <w:jc w:val="center"/>
        <w:rPr>
          <w:rFonts w:ascii="Times New Roman" w:hAnsi="Times New Roman" w:cs="Times New Roman"/>
          <w:b/>
        </w:rPr>
      </w:pPr>
      <w:r w:rsidRPr="00192ED9">
        <w:rPr>
          <w:rFonts w:ascii="Times New Roman" w:hAnsi="Times New Roman" w:cs="Times New Roman"/>
          <w:b/>
        </w:rPr>
        <w:t>Przedmiotowy System Oceniania</w:t>
      </w:r>
    </w:p>
    <w:p w:rsidR="004D107B" w:rsidRPr="00192ED9" w:rsidRDefault="00847BBC">
      <w:pPr>
        <w:rPr>
          <w:rFonts w:ascii="Times New Roman" w:hAnsi="Times New Roman" w:cs="Times New Roman"/>
          <w:b/>
        </w:rPr>
      </w:pPr>
      <w:r w:rsidRPr="00192ED9">
        <w:rPr>
          <w:rFonts w:ascii="Times New Roman" w:hAnsi="Times New Roman" w:cs="Times New Roman"/>
          <w:b/>
        </w:rPr>
        <w:t>JĘZYK POLSKI</w:t>
      </w:r>
    </w:p>
    <w:p w:rsidR="004D107B" w:rsidRPr="00192ED9" w:rsidRDefault="00A155B4" w:rsidP="00A155B4">
      <w:pPr>
        <w:rPr>
          <w:rFonts w:ascii="Times New Roman" w:hAnsi="Times New Roman" w:cs="Times New Roman"/>
        </w:rPr>
      </w:pPr>
      <w:proofErr w:type="spellStart"/>
      <w:r w:rsidRPr="00192ED9">
        <w:rPr>
          <w:rFonts w:ascii="Times New Roman" w:hAnsi="Times New Roman" w:cs="Times New Roman"/>
        </w:rPr>
        <w:t>I.</w:t>
      </w:r>
      <w:r w:rsidR="00847BBC" w:rsidRPr="00192ED9">
        <w:rPr>
          <w:rFonts w:ascii="Times New Roman" w:hAnsi="Times New Roman" w:cs="Times New Roman"/>
        </w:rPr>
        <w:t>Formy</w:t>
      </w:r>
      <w:proofErr w:type="spellEnd"/>
      <w:r w:rsidR="00847BBC" w:rsidRPr="00192ED9">
        <w:rPr>
          <w:rFonts w:ascii="Times New Roman" w:hAnsi="Times New Roman" w:cs="Times New Roman"/>
        </w:rPr>
        <w:t xml:space="preserve"> aktywności ucznia podlegające ocenie:</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 nauka języka, • wypowiedzi ustne, • zadania domowe, • praca na lekcji, • czytanie tekstu ze zrozumieniem, • czytanie tekstu, • odbiór tekstów kultury, • aktywne słuchanie, </w:t>
      </w:r>
    </w:p>
    <w:p w:rsidR="00A155B4"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wypowiedzi pisemne (wypracowania, prace klasowe, kartkówki) • ortografia, • zadania dodatkowe (prezentacje, projekty edukacyjne, konkursy). </w:t>
      </w:r>
    </w:p>
    <w:p w:rsidR="00A155B4" w:rsidRPr="00192ED9" w:rsidRDefault="00A155B4" w:rsidP="004D107B">
      <w:pPr>
        <w:pStyle w:val="Akapitzlist"/>
        <w:ind w:left="750"/>
        <w:rPr>
          <w:rFonts w:ascii="Times New Roman" w:hAnsi="Times New Roman" w:cs="Times New Roman"/>
        </w:rPr>
      </w:pPr>
      <w:bookmarkStart w:id="0" w:name="_GoBack"/>
      <w:bookmarkEnd w:id="0"/>
    </w:p>
    <w:p w:rsidR="004D107B" w:rsidRPr="00192ED9" w:rsidRDefault="00847BBC" w:rsidP="00A155B4">
      <w:pPr>
        <w:rPr>
          <w:rFonts w:ascii="Times New Roman" w:hAnsi="Times New Roman" w:cs="Times New Roman"/>
        </w:rPr>
      </w:pPr>
      <w:r w:rsidRPr="00192ED9">
        <w:rPr>
          <w:rFonts w:ascii="Times New Roman" w:hAnsi="Times New Roman" w:cs="Times New Roman"/>
        </w:rPr>
        <w:t xml:space="preserve">II. Zasady sprawdzania wiadomości i umiejętności ucznia.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1. Każdy sprawdzian/test/praca klasowa zapowiadane są z co najmniej tygodniowym wyprzedzeniem, poprzedzone są lekcją powtórzeniową i obejmują większą partię materiału. Zakres materiału jest podany w zeszycie lub elektronicznie.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2. Sprawdziany/testy/prace klasowe/kartkówki są obowiązkowe. Jeżeli uczeń z przyczyn losowych nie może napisać sprawdzianu/testu/pracy klasowej/kartkówki z całą klasą, to powinien to uczynić w terminie dwutygodniowym od daty oddania prac. Jeśli uczeń unika pisania sprawdzianów/testów/prac klasowych/kartkówek, to zobowiązany jest napisać je na pierwszej lekcji, na której będzie obecny.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3.Uczeń ma obowiązek poprawić sprawdziany/testy/prace klasowe z oceną niedostateczną. Poprawia je tylko raz w ciągu dwóch tygodni od jej otr</w:t>
      </w:r>
      <w:r w:rsidR="004D107B" w:rsidRPr="00192ED9">
        <w:rPr>
          <w:rFonts w:ascii="Times New Roman" w:hAnsi="Times New Roman" w:cs="Times New Roman"/>
        </w:rPr>
        <w:t xml:space="preserve">zymania. </w:t>
      </w:r>
    </w:p>
    <w:p w:rsidR="004D107B" w:rsidRPr="00192ED9" w:rsidRDefault="004D107B" w:rsidP="004D107B">
      <w:pPr>
        <w:pStyle w:val="Akapitzlist"/>
        <w:ind w:left="750"/>
        <w:rPr>
          <w:rFonts w:ascii="Times New Roman" w:hAnsi="Times New Roman" w:cs="Times New Roman"/>
        </w:rPr>
      </w:pPr>
      <w:r w:rsidRPr="00192ED9">
        <w:rPr>
          <w:rFonts w:ascii="Times New Roman" w:hAnsi="Times New Roman" w:cs="Times New Roman"/>
        </w:rPr>
        <w:t xml:space="preserve"> </w:t>
      </w:r>
      <w:r w:rsidR="00847BBC" w:rsidRPr="00192ED9">
        <w:rPr>
          <w:rFonts w:ascii="Times New Roman" w:hAnsi="Times New Roman" w:cs="Times New Roman"/>
        </w:rPr>
        <w:t>Oceny dopuszczające ze sprawdzianów/testów/prac klasowych mogą być poprawiane na prośbę ucznia w ciągu dwóch tygodni, tylk</w:t>
      </w:r>
      <w:r w:rsidR="00A155B4" w:rsidRPr="00192ED9">
        <w:rPr>
          <w:rFonts w:ascii="Times New Roman" w:hAnsi="Times New Roman" w:cs="Times New Roman"/>
        </w:rPr>
        <w:t xml:space="preserve">o raz. </w:t>
      </w:r>
      <w:r w:rsidRPr="00192ED9">
        <w:rPr>
          <w:rFonts w:ascii="Times New Roman" w:hAnsi="Times New Roman" w:cs="Times New Roman"/>
        </w:rPr>
        <w:t xml:space="preserve"> </w:t>
      </w:r>
    </w:p>
    <w:p w:rsidR="004D107B" w:rsidRPr="00192ED9" w:rsidRDefault="004D107B" w:rsidP="004D107B">
      <w:pPr>
        <w:pStyle w:val="Akapitzlist"/>
        <w:ind w:left="750"/>
        <w:rPr>
          <w:rFonts w:ascii="Times New Roman" w:hAnsi="Times New Roman" w:cs="Times New Roman"/>
        </w:rPr>
      </w:pPr>
      <w:r w:rsidRPr="00192ED9">
        <w:rPr>
          <w:rFonts w:ascii="Times New Roman" w:hAnsi="Times New Roman" w:cs="Times New Roman"/>
        </w:rPr>
        <w:t xml:space="preserve">4. </w:t>
      </w:r>
      <w:r w:rsidR="00847BBC" w:rsidRPr="00192ED9">
        <w:rPr>
          <w:rFonts w:ascii="Times New Roman" w:hAnsi="Times New Roman" w:cs="Times New Roman"/>
        </w:rPr>
        <w:t>W niektórych sytuacjach nauczyciel może wyrazić zgodę na poprawę kartkówki - w przypadku oceny niedostatecznej. Poprawa musi się odbyć w ciągu dwóch tygodni od otrzymania oceny niedos</w:t>
      </w:r>
      <w:r w:rsidRPr="00192ED9">
        <w:rPr>
          <w:rFonts w:ascii="Times New Roman" w:hAnsi="Times New Roman" w:cs="Times New Roman"/>
        </w:rPr>
        <w:t xml:space="preserve">tatecznej.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5. Nauczyciel ma obowiązek przerwać sprawdzian/test/pracę klasową/kartkówkę uczniowi lub całej klasie, jeżeli stwierdzi, że zachowanie uczniów nie gwarantuje samodzielności pracy. Stwierdzenie faktu odpisywania (ŚCIĄGANIA) będzie skutkowało oceną niedostateczną, bez możliwości poprawy tej oceny.</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6. Nauczyciel zobowiązany jest do poprawienia sprawdzianów/testów/prac klasowych/kartkówek w terminie do dwóch tygodni. Rodzice uczniów mają wgląd do poprawionych prac swoich dzieci.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7.Sprawdziany/testy/prace klasowe/kartkówki są punktowane, a punkty są przeliczane na oceny według następujących zasad</w:t>
      </w:r>
      <w:r w:rsidR="004D107B" w:rsidRPr="00192ED9">
        <w:rPr>
          <w:rFonts w:ascii="Times New Roman" w:hAnsi="Times New Roman" w:cs="Times New Roman"/>
        </w:rPr>
        <w:t>:</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0 - 40% ocena - niedostateczna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powyżej 40 % - 50% ocena </w:t>
      </w:r>
      <w:r w:rsidR="004D107B" w:rsidRPr="00192ED9">
        <w:rPr>
          <w:rFonts w:ascii="Times New Roman" w:hAnsi="Times New Roman" w:cs="Times New Roman"/>
        </w:rPr>
        <w:t>–</w:t>
      </w:r>
      <w:r w:rsidRPr="00192ED9">
        <w:rPr>
          <w:rFonts w:ascii="Times New Roman" w:hAnsi="Times New Roman" w:cs="Times New Roman"/>
        </w:rPr>
        <w:t xml:space="preserve"> dopuszczająca</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powyżej 50% - 69% ocena </w:t>
      </w:r>
      <w:r w:rsidR="004D107B" w:rsidRPr="00192ED9">
        <w:rPr>
          <w:rFonts w:ascii="Times New Roman" w:hAnsi="Times New Roman" w:cs="Times New Roman"/>
        </w:rPr>
        <w:t>–</w:t>
      </w:r>
      <w:r w:rsidRPr="00192ED9">
        <w:rPr>
          <w:rFonts w:ascii="Times New Roman" w:hAnsi="Times New Roman" w:cs="Times New Roman"/>
        </w:rPr>
        <w:t xml:space="preserve"> dostateczna</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powyżej 69% - 85% ocena - dobra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powyżej 85 % - 96% ocena - bardzo dobra</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powyżej 96% -100% ocena </w:t>
      </w:r>
      <w:r w:rsidR="004D107B" w:rsidRPr="00192ED9">
        <w:rPr>
          <w:rFonts w:ascii="Times New Roman" w:hAnsi="Times New Roman" w:cs="Times New Roman"/>
        </w:rPr>
        <w:t>–</w:t>
      </w:r>
      <w:r w:rsidRPr="00192ED9">
        <w:rPr>
          <w:rFonts w:ascii="Times New Roman" w:hAnsi="Times New Roman" w:cs="Times New Roman"/>
        </w:rPr>
        <w:t xml:space="preserve"> celująca</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Dodatkowo oceny mogą być różnicowane poprzez stosowanie znaków „+” i „-”.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8. Kartkówki obejmujące materiał z 3 ostatnich lekcji i mogą być niezapowiadane. Uczeń nie może zgłosić nieprzygotowania, jeśli kartkówka została zapowiedziana.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9. Przy odpowiedziach ustnych oceniana jest umiejętność właściwego wyjaśniania zagadnień i logicznego kojarzenia faktów, budowania właściwych wniosków, formułowania ocen w </w:t>
      </w:r>
      <w:r w:rsidRPr="00192ED9">
        <w:rPr>
          <w:rFonts w:ascii="Times New Roman" w:hAnsi="Times New Roman" w:cs="Times New Roman"/>
        </w:rPr>
        <w:lastRenderedPageBreak/>
        <w:t xml:space="preserve">sposób poprawny oraz stosowanie właściwej dla danego przedmiotu terminologii, kultura przekazywania wiadomości.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10. Zadania domowe i zadania dodatkowe - szczegółowe kryteria oceniania (kryteria sukcesu) podawane są i omawiane przy zadawaniu prac. Zawsze oceniana jest ESTETYKA,</w:t>
      </w:r>
      <w:r w:rsidR="004D107B" w:rsidRPr="00192ED9">
        <w:rPr>
          <w:rFonts w:ascii="Times New Roman" w:hAnsi="Times New Roman" w:cs="Times New Roman"/>
        </w:rPr>
        <w:t xml:space="preserve"> </w:t>
      </w:r>
      <w:r w:rsidRPr="00192ED9">
        <w:rPr>
          <w:rFonts w:ascii="Times New Roman" w:hAnsi="Times New Roman" w:cs="Times New Roman"/>
        </w:rPr>
        <w:t xml:space="preserve">ORTOGRAFIA, INTERPUNKCJA.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Zadanie domowe musi być wykonane w całości, jeśli są w nim braki - nie może być uznane za wykonane. W takiej sytuacji nauczyciel nie wpisuje uczniowi nieprzygotowania. Jednak uczeń powinien uzupełnić zadanie na następną lekcję i przedstawić je nauczycielowi.</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 Przy przygotowywaniu prac dodatkowych, uczeń może korzystać z różnych pomocy (np. literatury naukowej, Internetu). Do pracy powinien jednak dołączyć bibliografię. Praca lub jej fragmenty PRZEPISANE, ŚCIĄGNIĘTE (np. z Internetu) będzie oceniona na stopień niedostateczny, bez możliwości poprawy.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Każda praca powinna być podpisana.</w:t>
      </w:r>
      <w:r w:rsidR="004D107B" w:rsidRPr="00192ED9">
        <w:rPr>
          <w:rFonts w:ascii="Times New Roman" w:hAnsi="Times New Roman" w:cs="Times New Roman"/>
        </w:rPr>
        <w:t xml:space="preserve"> </w:t>
      </w:r>
      <w:r w:rsidRPr="00192ED9">
        <w:rPr>
          <w:rFonts w:ascii="Times New Roman" w:hAnsi="Times New Roman" w:cs="Times New Roman"/>
        </w:rPr>
        <w:t xml:space="preserve">Wszystkie prace muszą być oddane w terminie. Praca oddana po terminie (na następnej lekcji) zostanie przyjęta przez nauczyciela, jednak ocena będzie o stopień niższa.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Za wykonanie zadania - w zależności od stopnia trudności - można otrzymać „+”/ „-” lub ocenę (1-5). Uczeń może również otrzymać ocenę celującą (6), ale tylko za właściwe wykonanie zadania o wyższym stopniu trudności.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11. Zeszyt przedmiotowy jest obowiązkowy. Nauczyciel może dokonać oceny zeszytu i wziąć tę ocenę pod uwagę podczas ustalania oceny śródrocznej i końcowej. Przy jego ocenianiu brana jest pod uwagę kompletność notatek, uzupełnionych kart pracy, zadań domowych, estetyka prowadzenia. Wszelkie braki spowodowane nieobecnością uczeń musi uzupełnić i pokazać nauczycielowi. Po 2-3 dniowej nieobecności uczeń uzupełnia zaległości w ciągu 2 dni. Gdy nieobecność jest dłuższa uzupełnia w terminie ustalonym przez nauczyciela. Uczeń sam przedstawia nauczycielowi uzupełnione zadania i notatki.</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 12. Praca na lekcji, czyli uczestnictwo w zajęciach - oceniany jest stopień przygotowania do lekcji, poziom angażowania się w pracę na lekcji (częstotliwość zgłaszania się do odpowiedzi), sposób komunikowania się i współpraca z kolegami w czasie prac zespołowych. • Uczniowi szczególnie aktywnemu na lekcji, nauczyciel stawia znak „+”. Po zgromadzeniu 5 „plusów” uczeń otrzymuje ocenę bardzo dobrą. 13. Aktywne słuchanie, czyli oceniana jest czynna postawa i skupienie podczas pracy z całą klasą, indywidualnej i grupowej z zachowaniem ustalonych zasad pracy na lekcji. • Znakiem „-” nauczyciel zaznacza niewłaściwe podejście do obowiązków szkolnych (np. brak pracy na lekcji, bierną postawę w czasie pracy grupowej, nierespektowanie zasad pracy na lekcji). 5 „minusów” s</w:t>
      </w:r>
      <w:r w:rsidR="004D107B" w:rsidRPr="00192ED9">
        <w:rPr>
          <w:rFonts w:ascii="Times New Roman" w:hAnsi="Times New Roman" w:cs="Times New Roman"/>
        </w:rPr>
        <w:t>kutkuje oceną niedostateczną. 14</w:t>
      </w:r>
      <w:r w:rsidRPr="00192ED9">
        <w:rPr>
          <w:rFonts w:ascii="Times New Roman" w:hAnsi="Times New Roman" w:cs="Times New Roman"/>
        </w:rPr>
        <w:t>. Uczeń ma prawo</w:t>
      </w:r>
      <w:r w:rsidR="00A155B4" w:rsidRPr="00192ED9">
        <w:rPr>
          <w:rFonts w:ascii="Times New Roman" w:hAnsi="Times New Roman" w:cs="Times New Roman"/>
        </w:rPr>
        <w:t xml:space="preserve"> być nieprzygotowany do lekcji 2</w:t>
      </w:r>
      <w:r w:rsidRPr="00192ED9">
        <w:rPr>
          <w:rFonts w:ascii="Times New Roman" w:hAnsi="Times New Roman" w:cs="Times New Roman"/>
        </w:rPr>
        <w:t xml:space="preserve"> razy w półroczu. Nieprzygotowanie do lekcji obejmuje brak zadania domowego, brak wiedzy z ostatniej lekcji, brak zeszytu oraz innych materiałów, które uczeń był zobowiązany przynieść na lekcję. Nieprzygotowanie do lekcji uczeń zgłasza po sprawdzeniu listy obecności przez nauczyciela. Jeśli nauczyciel nieprzygotowanie odkryje podczas lekcji, traktuje to jako próbę oszustwa i stawia ocenę niedostateczną. W niektórych sytuacjach losowych nauczyciel może uwzględnić brak przygotowania ucznia do lekcji. Rodzic jest zobowiązany do napisania uzasadnienia nieprzygotowania, a uczeń do przedstawienia go nauczycielowi przed rozpoczęciem lekcji. </w:t>
      </w:r>
    </w:p>
    <w:p w:rsidR="004D107B"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15. Wszystkie prace pisemne uczniów nauczyciel gromadzi do końca danego roku szkolnego. </w:t>
      </w:r>
    </w:p>
    <w:p w:rsidR="00714876" w:rsidRPr="00192ED9" w:rsidRDefault="00847BBC" w:rsidP="004D107B">
      <w:pPr>
        <w:pStyle w:val="Akapitzlist"/>
        <w:ind w:left="750"/>
        <w:rPr>
          <w:rFonts w:ascii="Times New Roman" w:hAnsi="Times New Roman" w:cs="Times New Roman"/>
        </w:rPr>
      </w:pPr>
      <w:r w:rsidRPr="00192ED9">
        <w:rPr>
          <w:rFonts w:ascii="Times New Roman" w:hAnsi="Times New Roman" w:cs="Times New Roman"/>
        </w:rPr>
        <w:t xml:space="preserve">16. OCENA ŚRÓDROCZNA I ROCZNA NIE JEST ŚREDNIĄ Z OCEN BIEŻĄCYCH! Nauczyciel, wystawiając ocenę uczniowi bierze pod uwagę kolejno: sprawdziany/testy/prace klasowe, kartkówki, aktywność na lekcji, zadania domowe, zadania dodatkowe oraz takie czynniki jak: • stopień wykorzystania możliwości ucznia, • poczyniony postęp, • </w:t>
      </w:r>
      <w:r w:rsidRPr="00192ED9">
        <w:rPr>
          <w:rFonts w:ascii="Times New Roman" w:hAnsi="Times New Roman" w:cs="Times New Roman"/>
        </w:rPr>
        <w:lastRenderedPageBreak/>
        <w:t>zaangażowanie, • pracowitość, • sumienność, • systematyczność, • pracę własną ucznia w pokonywaniu trudności</w:t>
      </w:r>
      <w:r w:rsidR="00A155B4" w:rsidRPr="00192ED9">
        <w:rPr>
          <w:rFonts w:ascii="Times New Roman" w:hAnsi="Times New Roman" w:cs="Times New Roman"/>
        </w:rPr>
        <w:t>.</w:t>
      </w:r>
    </w:p>
    <w:p w:rsidR="00192ED9" w:rsidRPr="00192ED9" w:rsidRDefault="00192ED9" w:rsidP="00192ED9">
      <w:pPr>
        <w:jc w:val="center"/>
        <w:rPr>
          <w:rFonts w:ascii="Times New Roman" w:hAnsi="Times New Roman" w:cs="Times New Roman"/>
          <w:b/>
        </w:rPr>
      </w:pPr>
      <w:r w:rsidRPr="00192ED9">
        <w:rPr>
          <w:rFonts w:ascii="Times New Roman" w:hAnsi="Times New Roman" w:cs="Times New Roman"/>
          <w:b/>
        </w:rPr>
        <w:t>KRYTERIA OCENIANIA Z JĘZYKA POLSKIEGO</w:t>
      </w:r>
    </w:p>
    <w:p w:rsidR="00192ED9" w:rsidRPr="00192ED9" w:rsidRDefault="00192ED9" w:rsidP="00192ED9">
      <w:pPr>
        <w:jc w:val="both"/>
        <w:rPr>
          <w:rFonts w:ascii="Times New Roman" w:hAnsi="Times New Roman" w:cs="Times New Roman"/>
          <w:b/>
        </w:rPr>
      </w:pPr>
    </w:p>
    <w:p w:rsidR="00192ED9" w:rsidRPr="00192ED9" w:rsidRDefault="00192ED9" w:rsidP="00192ED9">
      <w:pPr>
        <w:jc w:val="both"/>
        <w:rPr>
          <w:rFonts w:ascii="Times New Roman" w:hAnsi="Times New Roman" w:cs="Times New Roman"/>
        </w:rPr>
      </w:pP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Ocenę </w:t>
      </w:r>
      <w:r w:rsidRPr="00192ED9">
        <w:rPr>
          <w:rFonts w:ascii="Times New Roman" w:hAnsi="Times New Roman" w:cs="Times New Roman"/>
          <w:b/>
        </w:rPr>
        <w:t xml:space="preserve">dopuszczającą </w:t>
      </w:r>
      <w:r w:rsidRPr="00192ED9">
        <w:rPr>
          <w:rFonts w:ascii="Times New Roman" w:hAnsi="Times New Roman" w:cs="Times New Roman"/>
        </w:rPr>
        <w:t>otrzymuje uczeń, który:</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opanował podstawowe wymogi programowe danej klasy,</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przeczytał wszystkie lektury przewidziane w programie danej klasy,</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zaliczył wszystkie sprawdziany z poszczególnych działów(co najmniej na ocenę dopuszczającą)</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potrafi przyporządkować autorom tytuły i głównych bohaterów utworów literackich wskazanych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w podstawie programowej,</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potrafi określić ramy chronologiczne omawianych epok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wskazuje podstawowe cechy najważniejszych dla omawianych okresów gatunków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wskazuje cechy postaw i wzorców osobowych charakterystycznych dla danej epoki,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potrafi prawidłowo wskazać cechy prądów umysłowych i artystycznych,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posługuje się kluczowymi dla rozumienia omawianych epok pojęciami,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streszcza główne wątki  utworów epickich i dramatycznych w ramach listy lektur obowiązkowych,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rozpoznaje najważniejsze środki stylistyczne w utworach literackich omawianych epok,</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charakteryzuje bohaterów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przekazuje efekty swojej pracy na lekcji w sposób komunikatywny,</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umiejętnie przywołuje cytaty z wybranych tekstów literackich do wypowiedzi własnych.</w:t>
      </w:r>
    </w:p>
    <w:p w:rsidR="00192ED9" w:rsidRPr="00192ED9" w:rsidRDefault="00192ED9" w:rsidP="00192ED9">
      <w:pPr>
        <w:jc w:val="both"/>
        <w:rPr>
          <w:rFonts w:ascii="Times New Roman" w:hAnsi="Times New Roman" w:cs="Times New Roman"/>
        </w:rPr>
      </w:pP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Ocenę </w:t>
      </w:r>
      <w:r w:rsidRPr="00192ED9">
        <w:rPr>
          <w:rFonts w:ascii="Times New Roman" w:hAnsi="Times New Roman" w:cs="Times New Roman"/>
          <w:b/>
        </w:rPr>
        <w:t xml:space="preserve">dostateczną </w:t>
      </w:r>
      <w:r w:rsidRPr="00192ED9">
        <w:rPr>
          <w:rFonts w:ascii="Times New Roman" w:hAnsi="Times New Roman" w:cs="Times New Roman"/>
        </w:rPr>
        <w:t xml:space="preserve">otrzymuje uczeń, który opanował wiedzę i umiejętności na ocenę dopuszczającą,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a ponadto:</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potrafi wyjaśnić literaturoznawcze sensy pojęć,</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wskazuje podstawowe cechy gatunków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wiąże fakty literackie z istotnymi wydarzeniami historycznymi,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wskazuje związki literackie omawianych epok z wcześniejszymi,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opisuje motywy i tematy literackie, odwołując się do omówionych utworów,</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lastRenderedPageBreak/>
        <w:t xml:space="preserve">- charakteryzuje wzorce osobowe i postawy bohaterów  odwołując się przy tym do omówionych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utworów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potrafi scharakteryzować poszczególne prądy literackie i umysłowe oraz hasła programowe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i idee poszczególnych epok, odwołując się do omówionych utworów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charakteryzuje wizję człowieka i świata w poszczególnych epokach, odwołując się do omówionych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utworów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wskazuje i opisuje charakterystyczne cechy językowe i stylistyczne w tekstach literackich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omawianych epok,</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określa tematykę i problematykę omówionych utworów,</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prezentuje na lekcji zagadnienia wcześniej przygotowane w domu,</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podejmuje próbę włączenia się do dyskusji.</w:t>
      </w:r>
    </w:p>
    <w:p w:rsidR="00192ED9" w:rsidRPr="00192ED9" w:rsidRDefault="00192ED9" w:rsidP="00192ED9">
      <w:pPr>
        <w:jc w:val="both"/>
        <w:rPr>
          <w:rFonts w:ascii="Times New Roman" w:hAnsi="Times New Roman" w:cs="Times New Roman"/>
        </w:rPr>
      </w:pP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Ocenę </w:t>
      </w:r>
      <w:r w:rsidRPr="00192ED9">
        <w:rPr>
          <w:rFonts w:ascii="Times New Roman" w:hAnsi="Times New Roman" w:cs="Times New Roman"/>
          <w:b/>
        </w:rPr>
        <w:t xml:space="preserve">dobrą </w:t>
      </w:r>
      <w:r w:rsidRPr="00192ED9">
        <w:rPr>
          <w:rFonts w:ascii="Times New Roman" w:hAnsi="Times New Roman" w:cs="Times New Roman"/>
        </w:rPr>
        <w:t xml:space="preserve">otrzymuje uczeń, który opanował wiedzę i umiejętności na oceny niższe, a ponadto: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wskazuje związki literatury z wydarzeniami historycznymi, kulturą i sztuką oraz filozofią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omawianych epok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porównuje wzorce osobowe, kreacje bohaterów oraz wizję człowieka i świata w omawianych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epokach, odwołując się do utworów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charakteryzuje koncepcję artysty i zadania sztuki w omawianych epokach, odwołując się do utworów</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wskazuje dominantę kompozycyjną i myślową oraz dokonuje analizy typowego dla epoki i autora</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utworu literackiego,</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zajmuje i uzasadnia stanowisko w dyskusji z jednoczesnym odwołaniem się do utworu, cytatu,</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kontekstu lub wiedzy o epoce,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potrafi sformułować wnioski, uogólnienia i argumenty, prezentując przy tym swój punkt widzenia,</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ocenia bohaterów literackich w kontekście epoki, zwracając równocześnie uwagę na ich komplikację</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psychologiczną oraz uwikłania w problemy społeczne i moralne,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komponuje w trakcie zajęć dłuższe wypowiedzi w sposób zwarty, logiczny i uporządkowany,</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wypowiada się płynnie, poprawnie pod względem stylistycznym i ortograficznym.</w:t>
      </w:r>
    </w:p>
    <w:p w:rsidR="00192ED9" w:rsidRPr="00192ED9" w:rsidRDefault="00192ED9" w:rsidP="00192ED9">
      <w:pPr>
        <w:rPr>
          <w:rFonts w:ascii="Times New Roman" w:hAnsi="Times New Roman" w:cs="Times New Roman"/>
        </w:rPr>
      </w:pP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lastRenderedPageBreak/>
        <w:t xml:space="preserve">Ocenę </w:t>
      </w:r>
      <w:r w:rsidRPr="00192ED9">
        <w:rPr>
          <w:rFonts w:ascii="Times New Roman" w:hAnsi="Times New Roman" w:cs="Times New Roman"/>
          <w:b/>
        </w:rPr>
        <w:t>bardzo dobrą</w:t>
      </w:r>
      <w:r w:rsidRPr="00192ED9">
        <w:rPr>
          <w:rFonts w:ascii="Times New Roman" w:hAnsi="Times New Roman" w:cs="Times New Roman"/>
        </w:rPr>
        <w:t xml:space="preserve"> otrzymuje uczeń, który opanował wiedzę i umiejętności na oceny niższe,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a ponadto:</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potrafi wymienić głównych twórców kultury i ich dzieła w omawianych epokach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wykazuje się opanowaniem pamięciowym licznych fragmentów tekstów literackich oraz swobodnie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posługuje się cytatami,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potrafi przedstawić ewolucję bohatera literackiego oraz wybranych gatunków literackich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na podstawie omawianych utworów,</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wyjaśnia funkcje motywów antycznych i symboli biblijnych w poznanych utworach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rozpoznaje nawiązania do tradycji we współczesnym utworze literackim lub filmie,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potrafi sformułować wnioski płynące z porównania kształtu artystycznego  tekstów literackich,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samodzielnie gromadzi, porządkuje i wykorzystuje w wypowiedziach ustnych i pisemnych</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materiały z różnych źródeł dotyczące literatury, filmu i innych dziedzin sztuki,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dokonuje samodzielnej analizy i interpretacji dzieła literackiego( biegle posługuje się terminologią</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historyczno- i teoretycznoliteracką, rozpoznaje przenośne znaczenia dzieła: metaforyczne,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alegoryczne, paraboliczne),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dokonuje samodzielnej analizy i interpretacji dzieła sztuki(w tym także tekstu literackiego),</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ze wskazaniem funkcji środków specyficznych dla danej dziedziny sztuki,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wykazuje się swobodą konwersacji, kulturą dyskusji i piękną polszczyzną,</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odwołuje się do opinii autorytetów ( sądy historyków literatury, myśli filozofów..) dla obrony </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własnego stanowiska,</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dowodzi własnej racji w ocenie dzieł sztuki,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dokonuje syntezy twórczości literackiej (epoki, autora, prądu),</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dokonuje pisemnej parafrazy i stylizacji literackiej tekstu.</w:t>
      </w:r>
    </w:p>
    <w:p w:rsidR="00192ED9" w:rsidRPr="00192ED9" w:rsidRDefault="00192ED9" w:rsidP="00192ED9">
      <w:pPr>
        <w:jc w:val="both"/>
        <w:rPr>
          <w:rFonts w:ascii="Times New Roman" w:hAnsi="Times New Roman" w:cs="Times New Roman"/>
        </w:rPr>
      </w:pP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Ocenę </w:t>
      </w:r>
      <w:r w:rsidRPr="00192ED9">
        <w:rPr>
          <w:rFonts w:ascii="Times New Roman" w:hAnsi="Times New Roman" w:cs="Times New Roman"/>
          <w:b/>
        </w:rPr>
        <w:t>celującą</w:t>
      </w:r>
      <w:r w:rsidRPr="00192ED9">
        <w:rPr>
          <w:rFonts w:ascii="Times New Roman" w:hAnsi="Times New Roman" w:cs="Times New Roman"/>
        </w:rPr>
        <w:t xml:space="preserve"> otrzymuje uczeń, który opanował wiedzę i umiejętności na oceny niższe, a ponadto:</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prezentuje swoje poglądy, umiejętnie posługuje się wiedzą spoza programu szkolnego,</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xml:space="preserve"> świadczącą o dużej erudycji,</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formułuje wnioski dojrzałe i wnikliwe,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t>- stawia hipotezy badawcze,</w:t>
      </w:r>
    </w:p>
    <w:p w:rsidR="00192ED9" w:rsidRPr="00192ED9" w:rsidRDefault="00192ED9" w:rsidP="00192ED9">
      <w:pPr>
        <w:jc w:val="both"/>
        <w:rPr>
          <w:rFonts w:ascii="Times New Roman" w:hAnsi="Times New Roman" w:cs="Times New Roman"/>
        </w:rPr>
      </w:pPr>
      <w:r w:rsidRPr="00192ED9">
        <w:rPr>
          <w:rFonts w:ascii="Times New Roman" w:hAnsi="Times New Roman" w:cs="Times New Roman"/>
        </w:rPr>
        <w:lastRenderedPageBreak/>
        <w:t xml:space="preserve">- polemizuje, aby obronić własne stanowisko, szukając wciąż nowych argumentów. </w:t>
      </w:r>
    </w:p>
    <w:p w:rsidR="00192ED9" w:rsidRPr="00192ED9" w:rsidRDefault="00192ED9" w:rsidP="00192ED9">
      <w:pPr>
        <w:rPr>
          <w:rFonts w:ascii="Times New Roman" w:hAnsi="Times New Roman" w:cs="Times New Roman"/>
          <w:sz w:val="24"/>
          <w:szCs w:val="24"/>
        </w:rPr>
      </w:pPr>
    </w:p>
    <w:sectPr w:rsidR="00192ED9" w:rsidRPr="00192ED9" w:rsidSect="0071487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DF" w:rsidRDefault="00B340DF" w:rsidP="00A155B4">
      <w:pPr>
        <w:spacing w:after="0" w:line="240" w:lineRule="auto"/>
      </w:pPr>
      <w:r>
        <w:separator/>
      </w:r>
    </w:p>
  </w:endnote>
  <w:endnote w:type="continuationSeparator" w:id="0">
    <w:p w:rsidR="00B340DF" w:rsidRDefault="00B340DF" w:rsidP="00A1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DF" w:rsidRDefault="00B340DF" w:rsidP="00A155B4">
      <w:pPr>
        <w:spacing w:after="0" w:line="240" w:lineRule="auto"/>
      </w:pPr>
      <w:r>
        <w:separator/>
      </w:r>
    </w:p>
  </w:footnote>
  <w:footnote w:type="continuationSeparator" w:id="0">
    <w:p w:rsidR="00B340DF" w:rsidRDefault="00B340DF" w:rsidP="00A15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305483"/>
      <w:docPartObj>
        <w:docPartGallery w:val="Page Numbers (Top of Page)"/>
        <w:docPartUnique/>
      </w:docPartObj>
    </w:sdtPr>
    <w:sdtEndPr/>
    <w:sdtContent>
      <w:p w:rsidR="00A155B4" w:rsidRDefault="00B340DF">
        <w:pPr>
          <w:pStyle w:val="Nagwek"/>
        </w:pPr>
        <w:r>
          <w:fldChar w:fldCharType="begin"/>
        </w:r>
        <w:r>
          <w:instrText xml:space="preserve"> PAGE   \* MERGEFORMAT </w:instrText>
        </w:r>
        <w:r>
          <w:fldChar w:fldCharType="separate"/>
        </w:r>
        <w:r w:rsidR="00192ED9">
          <w:rPr>
            <w:noProof/>
          </w:rPr>
          <w:t>3</w:t>
        </w:r>
        <w:r>
          <w:rPr>
            <w:noProof/>
          </w:rPr>
          <w:fldChar w:fldCharType="end"/>
        </w:r>
      </w:p>
    </w:sdtContent>
  </w:sdt>
  <w:p w:rsidR="00A155B4" w:rsidRDefault="00A155B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70E"/>
    <w:multiLevelType w:val="hybridMultilevel"/>
    <w:tmpl w:val="90BE6306"/>
    <w:lvl w:ilvl="0" w:tplc="F16075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DC04EE"/>
    <w:multiLevelType w:val="hybridMultilevel"/>
    <w:tmpl w:val="130CF178"/>
    <w:lvl w:ilvl="0" w:tplc="795EA1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EFE3A7D"/>
    <w:multiLevelType w:val="hybridMultilevel"/>
    <w:tmpl w:val="D48C78DA"/>
    <w:lvl w:ilvl="0" w:tplc="A7D66980">
      <w:start w:val="1"/>
      <w:numFmt w:val="upperRoman"/>
      <w:lvlText w:val="%1."/>
      <w:lvlJc w:val="left"/>
      <w:pPr>
        <w:ind w:left="750" w:hanging="72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7BBC"/>
    <w:rsid w:val="00192ED9"/>
    <w:rsid w:val="004D107B"/>
    <w:rsid w:val="00714876"/>
    <w:rsid w:val="00847BBC"/>
    <w:rsid w:val="00A14B26"/>
    <w:rsid w:val="00A155B4"/>
    <w:rsid w:val="00B340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487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107B"/>
    <w:pPr>
      <w:ind w:left="720"/>
      <w:contextualSpacing/>
    </w:pPr>
  </w:style>
  <w:style w:type="paragraph" w:styleId="Nagwek">
    <w:name w:val="header"/>
    <w:basedOn w:val="Normalny"/>
    <w:link w:val="NagwekZnak"/>
    <w:uiPriority w:val="99"/>
    <w:unhideWhenUsed/>
    <w:rsid w:val="00A155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5B4"/>
  </w:style>
  <w:style w:type="paragraph" w:styleId="Stopka">
    <w:name w:val="footer"/>
    <w:basedOn w:val="Normalny"/>
    <w:link w:val="StopkaZnak"/>
    <w:uiPriority w:val="99"/>
    <w:semiHidden/>
    <w:unhideWhenUsed/>
    <w:rsid w:val="00A155B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15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8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1728</Words>
  <Characters>10373</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Przemek</cp:lastModifiedBy>
  <cp:revision>2</cp:revision>
  <dcterms:created xsi:type="dcterms:W3CDTF">2021-03-12T09:31:00Z</dcterms:created>
  <dcterms:modified xsi:type="dcterms:W3CDTF">2021-03-16T11:17:00Z</dcterms:modified>
</cp:coreProperties>
</file>